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C51A" w14:textId="77777777" w:rsidR="007612B2" w:rsidRPr="00FB172F" w:rsidRDefault="007612B2" w:rsidP="007612B2">
      <w:pPr>
        <w:jc w:val="both"/>
        <w:rPr>
          <w:rFonts w:ascii="Plus Jakarta Sans" w:hAnsi="Plus Jakarta Sans"/>
          <w:sz w:val="16"/>
          <w:szCs w:val="16"/>
        </w:rPr>
      </w:pPr>
      <w:r w:rsidRPr="00FB172F">
        <w:rPr>
          <w:rFonts w:ascii="Plus Jakarta Sans" w:hAnsi="Plus Jakarta Sans"/>
          <w:b/>
          <w:bCs/>
          <w:sz w:val="16"/>
          <w:szCs w:val="16"/>
        </w:rPr>
        <w:t>Error sistémico en la trazabilidad de muestras</w:t>
      </w:r>
    </w:p>
    <w:p w14:paraId="39A7407A" w14:textId="77777777" w:rsidR="007612B2" w:rsidRPr="00FB172F" w:rsidRDefault="007612B2" w:rsidP="007612B2">
      <w:pPr>
        <w:jc w:val="both"/>
        <w:rPr>
          <w:rFonts w:ascii="Plus Jakarta Sans" w:hAnsi="Plus Jakarta Sans"/>
          <w:sz w:val="16"/>
          <w:szCs w:val="16"/>
        </w:rPr>
      </w:pPr>
      <w:r w:rsidRPr="00FB172F">
        <w:rPr>
          <w:rFonts w:ascii="Plus Jakarta Sans" w:hAnsi="Plus Jakarta Sans"/>
          <w:sz w:val="16"/>
          <w:szCs w:val="16"/>
        </w:rPr>
        <w:t>Un laboratorio clínico implementa un sistema LIS con identificación por código de barras, con el objetivo de asegurar la trazabilidad de las muestras. No obstante, durante auditorías internas se detecta una disminución progresiva en la confiabilidad de los resultados, sin evidencias de fallas en los controles analíticos. Esto indica que el problema no está en la medición, sino en la gestión del proceso.</w:t>
      </w:r>
    </w:p>
    <w:p w14:paraId="60614D7A" w14:textId="20B4D214" w:rsidR="007612B2" w:rsidRPr="00FB172F" w:rsidRDefault="007612B2" w:rsidP="007612B2">
      <w:pPr>
        <w:jc w:val="both"/>
        <w:rPr>
          <w:rFonts w:ascii="Plus Jakarta Sans" w:hAnsi="Plus Jakarta Sans"/>
          <w:sz w:val="16"/>
          <w:szCs w:val="16"/>
        </w:rPr>
      </w:pPr>
      <w:r w:rsidRPr="00FB172F">
        <w:rPr>
          <w:rFonts w:ascii="Plus Jakarta Sans" w:hAnsi="Plus Jakarta Sans"/>
          <w:sz w:val="16"/>
          <w:szCs w:val="16"/>
        </w:rPr>
        <w:t>El análisis muestra un aumento de reclamos por resultados inconsistentes</w:t>
      </w:r>
      <w:r>
        <w:rPr>
          <w:rFonts w:ascii="Plus Jakarta Sans" w:hAnsi="Plus Jakarta Sans"/>
          <w:sz w:val="16"/>
          <w:szCs w:val="16"/>
        </w:rPr>
        <w:t xml:space="preserve">, </w:t>
      </w:r>
      <w:r w:rsidRPr="00FB172F">
        <w:rPr>
          <w:rFonts w:ascii="Plus Jakarta Sans" w:hAnsi="Plus Jakarta Sans"/>
          <w:sz w:val="16"/>
          <w:szCs w:val="16"/>
        </w:rPr>
        <w:t xml:space="preserve">de 2% a 7% y reportes clínicos no concordantes. A su vez, no se observan desviaciones en el control interno (IQC) ni en ensayos de aptitud (EQA), descartando errores metrológicos. En conjunto, estos hallazgos sugieren que la causa del problema se encuentra en fases pre o </w:t>
      </w:r>
      <w:proofErr w:type="spellStart"/>
      <w:r w:rsidRPr="00FB172F">
        <w:rPr>
          <w:rFonts w:ascii="Plus Jakarta Sans" w:hAnsi="Plus Jakarta Sans"/>
          <w:sz w:val="16"/>
          <w:szCs w:val="16"/>
        </w:rPr>
        <w:t>postanalíticas</w:t>
      </w:r>
      <w:proofErr w:type="spellEnd"/>
      <w:r w:rsidRPr="00FB172F">
        <w:rPr>
          <w:rFonts w:ascii="Plus Jakarta Sans" w:hAnsi="Plus Jakarta Sans"/>
          <w:sz w:val="16"/>
          <w:szCs w:val="16"/>
        </w:rPr>
        <w:t>, especialmente en la trazabilidad de las muestras.</w:t>
      </w:r>
    </w:p>
    <w:p w14:paraId="0FE63443" w14:textId="77777777" w:rsidR="007612B2" w:rsidRPr="00FB172F" w:rsidRDefault="007612B2" w:rsidP="007612B2">
      <w:pPr>
        <w:jc w:val="both"/>
        <w:rPr>
          <w:rFonts w:ascii="Plus Jakarta Sans" w:hAnsi="Plus Jakarta Sans"/>
          <w:sz w:val="16"/>
          <w:szCs w:val="16"/>
        </w:rPr>
      </w:pPr>
      <w:r w:rsidRPr="00FB172F">
        <w:rPr>
          <w:rFonts w:ascii="Plus Jakarta Sans" w:hAnsi="Plus Jakarta Sans"/>
          <w:b/>
          <w:bCs/>
          <w:sz w:val="16"/>
          <w:szCs w:val="16"/>
        </w:rPr>
        <w:t>Resultados de la investigación preliminar</w:t>
      </w:r>
    </w:p>
    <w:p w14:paraId="0D6FBA3F" w14:textId="77777777" w:rsidR="007612B2" w:rsidRDefault="007612B2" w:rsidP="007612B2">
      <w:pPr>
        <w:jc w:val="both"/>
        <w:rPr>
          <w:rFonts w:ascii="Plus Jakarta Sans" w:hAnsi="Plus Jakarta Sans"/>
          <w:sz w:val="16"/>
          <w:szCs w:val="16"/>
        </w:rPr>
      </w:pPr>
      <w:r w:rsidRPr="00FB172F">
        <w:rPr>
          <w:rFonts w:ascii="Plus Jakarta Sans" w:hAnsi="Plus Jakarta Sans"/>
          <w:sz w:val="16"/>
          <w:szCs w:val="16"/>
        </w:rPr>
        <w:t>El análisis del proceso identificó debilidades críticas en la gestión de la trazabilidad</w:t>
      </w:r>
      <w:r>
        <w:rPr>
          <w:rFonts w:ascii="Plus Jakarta Sans" w:hAnsi="Plus Jakarta Sans"/>
          <w:sz w:val="16"/>
          <w:szCs w:val="16"/>
        </w:rPr>
        <w:t>:</w:t>
      </w:r>
    </w:p>
    <w:p w14:paraId="1248B671" w14:textId="77777777" w:rsidR="007612B2" w:rsidRPr="00CA282A" w:rsidRDefault="007612B2" w:rsidP="007612B2">
      <w:pPr>
        <w:pStyle w:val="Prrafodelista"/>
        <w:numPr>
          <w:ilvl w:val="0"/>
          <w:numId w:val="3"/>
        </w:numPr>
        <w:ind w:left="426" w:hanging="357"/>
        <w:contextualSpacing w:val="0"/>
        <w:jc w:val="both"/>
        <w:rPr>
          <w:rFonts w:ascii="Plus Jakarta Sans" w:hAnsi="Plus Jakarta Sans"/>
          <w:sz w:val="16"/>
          <w:szCs w:val="16"/>
        </w:rPr>
      </w:pPr>
      <w:r w:rsidRPr="00CA282A">
        <w:rPr>
          <w:rFonts w:ascii="Plus Jakarta Sans" w:hAnsi="Plus Jakarta Sans"/>
          <w:sz w:val="16"/>
          <w:szCs w:val="16"/>
        </w:rPr>
        <w:t>El sistema LIS permite la reimpresión manual de etiquetas sin restricciones ni controles.</w:t>
      </w:r>
    </w:p>
    <w:p w14:paraId="0A8BBF55" w14:textId="77777777" w:rsidR="007612B2" w:rsidRPr="00CA282A" w:rsidRDefault="007612B2" w:rsidP="007612B2">
      <w:pPr>
        <w:pStyle w:val="Prrafodelista"/>
        <w:numPr>
          <w:ilvl w:val="0"/>
          <w:numId w:val="3"/>
        </w:numPr>
        <w:ind w:left="426" w:hanging="357"/>
        <w:contextualSpacing w:val="0"/>
        <w:jc w:val="both"/>
        <w:rPr>
          <w:rFonts w:ascii="Plus Jakarta Sans" w:hAnsi="Plus Jakarta Sans"/>
          <w:sz w:val="16"/>
          <w:szCs w:val="16"/>
        </w:rPr>
      </w:pPr>
      <w:r w:rsidRPr="00CA282A">
        <w:rPr>
          <w:rFonts w:ascii="Plus Jakarta Sans" w:hAnsi="Plus Jakarta Sans"/>
          <w:sz w:val="16"/>
          <w:szCs w:val="16"/>
        </w:rPr>
        <w:t xml:space="preserve">No existe trazabilidad completa de las </w:t>
      </w:r>
      <w:proofErr w:type="spellStart"/>
      <w:r w:rsidRPr="00CA282A">
        <w:rPr>
          <w:rFonts w:ascii="Plus Jakarta Sans" w:hAnsi="Plus Jakarta Sans"/>
          <w:sz w:val="16"/>
          <w:szCs w:val="16"/>
        </w:rPr>
        <w:t>reetiquetaciones</w:t>
      </w:r>
      <w:proofErr w:type="spellEnd"/>
      <w:r w:rsidRPr="00CA282A">
        <w:rPr>
          <w:rFonts w:ascii="Plus Jakarta Sans" w:hAnsi="Plus Jakarta Sans"/>
          <w:sz w:val="16"/>
          <w:szCs w:val="16"/>
        </w:rPr>
        <w:t>, por lo que no es posible determinar quién realizó la acción, cuándo ni por qué.</w:t>
      </w:r>
    </w:p>
    <w:p w14:paraId="2E37CEC9" w14:textId="77777777" w:rsidR="007612B2" w:rsidRPr="00CA282A" w:rsidRDefault="007612B2" w:rsidP="007612B2">
      <w:pPr>
        <w:pStyle w:val="Prrafodelista"/>
        <w:numPr>
          <w:ilvl w:val="0"/>
          <w:numId w:val="3"/>
        </w:numPr>
        <w:ind w:left="426" w:hanging="357"/>
        <w:contextualSpacing w:val="0"/>
        <w:jc w:val="both"/>
        <w:rPr>
          <w:rFonts w:ascii="Plus Jakarta Sans" w:hAnsi="Plus Jakarta Sans"/>
          <w:sz w:val="16"/>
          <w:szCs w:val="16"/>
        </w:rPr>
      </w:pPr>
      <w:r w:rsidRPr="00CA282A">
        <w:rPr>
          <w:rFonts w:ascii="Plus Jakarta Sans" w:hAnsi="Plus Jakarta Sans"/>
          <w:sz w:val="16"/>
          <w:szCs w:val="16"/>
        </w:rPr>
        <w:t>En condiciones de alta carga operativa, el personal realiza la impresión anticipada de etiquetas antes de la toma de muestra.</w:t>
      </w:r>
    </w:p>
    <w:p w14:paraId="2E04C39F" w14:textId="77777777" w:rsidR="007612B2" w:rsidRPr="00CA282A" w:rsidRDefault="007612B2" w:rsidP="007612B2">
      <w:pPr>
        <w:pStyle w:val="Prrafodelista"/>
        <w:numPr>
          <w:ilvl w:val="0"/>
          <w:numId w:val="3"/>
        </w:numPr>
        <w:ind w:left="426" w:hanging="357"/>
        <w:contextualSpacing w:val="0"/>
        <w:jc w:val="both"/>
        <w:rPr>
          <w:rFonts w:ascii="Plus Jakarta Sans" w:hAnsi="Plus Jakarta Sans"/>
          <w:sz w:val="16"/>
          <w:szCs w:val="16"/>
        </w:rPr>
      </w:pPr>
      <w:r w:rsidRPr="00CA282A">
        <w:rPr>
          <w:rFonts w:ascii="Plus Jakarta Sans" w:hAnsi="Plus Jakarta Sans"/>
          <w:sz w:val="16"/>
          <w:szCs w:val="16"/>
        </w:rPr>
        <w:t>Se detectó la utilización de tubos secundarios en casos de muestra insuficiente.</w:t>
      </w:r>
    </w:p>
    <w:p w14:paraId="07D172FF" w14:textId="77777777" w:rsidR="007612B2" w:rsidRPr="00FB172F" w:rsidRDefault="007612B2" w:rsidP="007612B2">
      <w:pPr>
        <w:jc w:val="both"/>
        <w:rPr>
          <w:rFonts w:ascii="Plus Jakarta Sans" w:hAnsi="Plus Jakarta Sans"/>
          <w:sz w:val="16"/>
          <w:szCs w:val="16"/>
        </w:rPr>
      </w:pPr>
      <w:r w:rsidRPr="00FB172F">
        <w:rPr>
          <w:rFonts w:ascii="Plus Jakarta Sans" w:hAnsi="Plus Jakarta Sans"/>
          <w:b/>
          <w:bCs/>
          <w:sz w:val="16"/>
          <w:szCs w:val="16"/>
        </w:rPr>
        <w:t>Evento crítico asociado</w:t>
      </w:r>
    </w:p>
    <w:p w14:paraId="09355803" w14:textId="77777777" w:rsidR="007612B2" w:rsidRPr="00FB172F" w:rsidRDefault="007612B2" w:rsidP="007612B2">
      <w:pPr>
        <w:jc w:val="both"/>
        <w:rPr>
          <w:rFonts w:ascii="Plus Jakarta Sans" w:hAnsi="Plus Jakarta Sans"/>
          <w:sz w:val="16"/>
          <w:szCs w:val="16"/>
        </w:rPr>
      </w:pPr>
      <w:r w:rsidRPr="00FB172F">
        <w:rPr>
          <w:rFonts w:ascii="Plus Jakarta Sans" w:hAnsi="Plus Jakarta Sans"/>
          <w:sz w:val="16"/>
          <w:szCs w:val="16"/>
        </w:rPr>
        <w:t xml:space="preserve">Como consecuencia de las debilidades identificadas, se documenta un incidente grave: un paciente pediátrico recibe una transfusión sanguínea innecesaria debido a un resultado erróneo de hemoglobina. </w:t>
      </w:r>
    </w:p>
    <w:p w14:paraId="5E7E277B" w14:textId="77777777" w:rsidR="007612B2" w:rsidRPr="00FB172F" w:rsidRDefault="007612B2" w:rsidP="007612B2">
      <w:pPr>
        <w:jc w:val="both"/>
        <w:rPr>
          <w:rFonts w:ascii="Plus Jakarta Sans" w:hAnsi="Plus Jakarta Sans"/>
          <w:sz w:val="16"/>
          <w:szCs w:val="16"/>
        </w:rPr>
      </w:pPr>
      <w:r w:rsidRPr="00FB172F">
        <w:rPr>
          <w:rFonts w:ascii="Plus Jakarta Sans" w:hAnsi="Plus Jakarta Sans"/>
          <w:sz w:val="16"/>
          <w:szCs w:val="16"/>
        </w:rPr>
        <w:t xml:space="preserve">El análisis posterior indica que el resultado no correspondía al paciente, confirmando una falla en la identificación y trazabilidad de la muestra. </w:t>
      </w:r>
    </w:p>
    <w:p w14:paraId="28BD82F6" w14:textId="77777777" w:rsidR="007612B2" w:rsidRDefault="007612B2" w:rsidP="007612B2">
      <w:pPr>
        <w:jc w:val="both"/>
        <w:rPr>
          <w:rFonts w:ascii="Plus Jakarta Sans" w:hAnsi="Plus Jakarta Sans"/>
          <w:b/>
          <w:bCs/>
          <w:sz w:val="16"/>
          <w:szCs w:val="16"/>
        </w:rPr>
      </w:pPr>
    </w:p>
    <w:p w14:paraId="0955D2B7" w14:textId="77777777" w:rsidR="007612B2" w:rsidRPr="00D036D9" w:rsidRDefault="007612B2" w:rsidP="007612B2">
      <w:pPr>
        <w:jc w:val="both"/>
        <w:rPr>
          <w:rFonts w:ascii="Plus Jakarta Sans" w:hAnsi="Plus Jakarta Sans"/>
          <w:sz w:val="16"/>
          <w:szCs w:val="16"/>
        </w:rPr>
      </w:pPr>
      <w:proofErr w:type="gramStart"/>
      <w:r w:rsidRPr="00D036D9">
        <w:rPr>
          <w:rFonts w:ascii="Plus Jakarta Sans" w:hAnsi="Plus Jakarta Sans"/>
          <w:b/>
          <w:bCs/>
          <w:sz w:val="16"/>
          <w:szCs w:val="16"/>
        </w:rPr>
        <w:t>Actividades a desarrollar</w:t>
      </w:r>
      <w:proofErr w:type="gramEnd"/>
    </w:p>
    <w:p w14:paraId="3C816490" w14:textId="77777777" w:rsidR="007612B2" w:rsidRPr="00CA282A" w:rsidRDefault="007612B2" w:rsidP="007612B2">
      <w:pPr>
        <w:pStyle w:val="Prrafodelista"/>
        <w:numPr>
          <w:ilvl w:val="0"/>
          <w:numId w:val="2"/>
        </w:numPr>
        <w:ind w:left="284"/>
        <w:jc w:val="both"/>
        <w:rPr>
          <w:rFonts w:ascii="Plus Jakarta Sans" w:hAnsi="Plus Jakarta Sans"/>
          <w:sz w:val="16"/>
          <w:szCs w:val="16"/>
        </w:rPr>
      </w:pPr>
      <w:r w:rsidRPr="00CA282A">
        <w:rPr>
          <w:rFonts w:ascii="Plus Jakarta Sans" w:hAnsi="Plus Jakarta Sans"/>
          <w:sz w:val="16"/>
          <w:szCs w:val="16"/>
        </w:rPr>
        <w:t>Realice un análisis del sistema, evitando centrarse únicamente en el error puntual identificado.</w:t>
      </w:r>
    </w:p>
    <w:p w14:paraId="4AFBB6FD" w14:textId="77777777" w:rsidR="007612B2" w:rsidRPr="00CA282A" w:rsidRDefault="007612B2" w:rsidP="007612B2">
      <w:pPr>
        <w:ind w:left="284"/>
        <w:jc w:val="both"/>
        <w:rPr>
          <w:rFonts w:ascii="Plus Jakarta Sans" w:hAnsi="Plus Jakarta Sans"/>
          <w:sz w:val="16"/>
          <w:szCs w:val="16"/>
        </w:rPr>
      </w:pPr>
      <w:r w:rsidRPr="00CA282A">
        <w:rPr>
          <w:rFonts w:ascii="Plus Jakarta Sans" w:hAnsi="Plus Jakarta Sans"/>
          <w:sz w:val="16"/>
          <w:szCs w:val="16"/>
        </w:rPr>
        <w:t>En este análisis, identifique y clasifique las fallas del sistema en las siguientes categorías:</w:t>
      </w:r>
    </w:p>
    <w:p w14:paraId="35A7D71C" w14:textId="77777777" w:rsidR="007612B2" w:rsidRPr="00CA282A" w:rsidRDefault="007612B2" w:rsidP="007612B2">
      <w:pPr>
        <w:ind w:left="284"/>
        <w:jc w:val="both"/>
        <w:rPr>
          <w:rFonts w:ascii="Plus Jakarta Sans" w:hAnsi="Plus Jakarta Sans"/>
          <w:sz w:val="16"/>
          <w:szCs w:val="16"/>
        </w:rPr>
      </w:pPr>
      <w:r w:rsidRPr="00CA282A">
        <w:rPr>
          <w:rFonts w:ascii="Plus Jakarta Sans" w:hAnsi="Plus Jakarta Sans"/>
          <w:sz w:val="16"/>
          <w:szCs w:val="16"/>
        </w:rPr>
        <w:t>a) Fallas tecnológicas, relacionadas con el diseño y la configuración del sistema LIS, los controles de acceso y validación implementados, así como las limitaciones en la trazabilidad de las muestras.</w:t>
      </w:r>
    </w:p>
    <w:p w14:paraId="02F426CA" w14:textId="77777777" w:rsidR="007612B2" w:rsidRPr="00CA282A" w:rsidRDefault="007612B2" w:rsidP="007612B2">
      <w:pPr>
        <w:ind w:left="284"/>
        <w:jc w:val="both"/>
        <w:rPr>
          <w:rFonts w:ascii="Plus Jakarta Sans" w:hAnsi="Plus Jakarta Sans"/>
          <w:sz w:val="16"/>
          <w:szCs w:val="16"/>
        </w:rPr>
      </w:pPr>
      <w:r w:rsidRPr="00CA282A">
        <w:rPr>
          <w:rFonts w:ascii="Plus Jakarta Sans" w:hAnsi="Plus Jakarta Sans"/>
          <w:sz w:val="16"/>
          <w:szCs w:val="16"/>
        </w:rPr>
        <w:t>b) Fallas organizacionales, vinculadas a la existencia, claridad y cumplimiento de los procedimientos documentados, la gestión de los procesos, los mecanismos de supervisión y control operativo, y el nivel de desarrollo de la cultura de calidad dentro de la organización.</w:t>
      </w:r>
    </w:p>
    <w:p w14:paraId="6B80D026" w14:textId="77777777" w:rsidR="007612B2" w:rsidRPr="00CA282A" w:rsidRDefault="007612B2" w:rsidP="007612B2">
      <w:pPr>
        <w:ind w:left="284"/>
        <w:jc w:val="both"/>
        <w:rPr>
          <w:rFonts w:ascii="Plus Jakarta Sans" w:hAnsi="Plus Jakarta Sans"/>
          <w:sz w:val="16"/>
          <w:szCs w:val="16"/>
        </w:rPr>
      </w:pPr>
      <w:r w:rsidRPr="00CA282A">
        <w:rPr>
          <w:rFonts w:ascii="Plus Jakarta Sans" w:hAnsi="Plus Jakarta Sans"/>
          <w:sz w:val="16"/>
          <w:szCs w:val="16"/>
        </w:rPr>
        <w:t>c) Fallas humanas, asociadas a la conducta del personal, las prácticas operativas adoptadas en el entorno de trabajo y la toma de decisiones bajo condiciones de presión o alta carga operativa.</w:t>
      </w:r>
    </w:p>
    <w:p w14:paraId="65007D20" w14:textId="6D651316" w:rsidR="007612B2" w:rsidRDefault="007612B2" w:rsidP="007612B2">
      <w:pPr>
        <w:pStyle w:val="Prrafodelista"/>
        <w:numPr>
          <w:ilvl w:val="0"/>
          <w:numId w:val="2"/>
        </w:numPr>
        <w:ind w:left="284"/>
        <w:jc w:val="both"/>
        <w:rPr>
          <w:rFonts w:ascii="Plus Jakarta Sans" w:hAnsi="Plus Jakarta Sans"/>
          <w:sz w:val="16"/>
          <w:szCs w:val="16"/>
        </w:rPr>
      </w:pPr>
      <w:r w:rsidRPr="00CA282A">
        <w:rPr>
          <w:rFonts w:ascii="Plus Jakarta Sans" w:hAnsi="Plus Jakarta Sans"/>
          <w:sz w:val="16"/>
          <w:szCs w:val="16"/>
        </w:rPr>
        <w:t>Desarrolle una propuesta de mejora orientada a fortalecer la confiabilidad del sistema, La propuesta debe contemplar los siguientes componentes</w:t>
      </w:r>
      <w:r>
        <w:rPr>
          <w:rFonts w:ascii="Plus Jakarta Sans" w:hAnsi="Plus Jakarta Sans"/>
          <w:sz w:val="16"/>
          <w:szCs w:val="16"/>
        </w:rPr>
        <w:t>: Sistema LIS, Procedimientos, Cultura organizacional.</w:t>
      </w:r>
    </w:p>
    <w:p w14:paraId="5ECD2F35" w14:textId="77777777" w:rsidR="007612B2" w:rsidRPr="00FB172F" w:rsidRDefault="007612B2" w:rsidP="007612B2">
      <w:pPr>
        <w:jc w:val="both"/>
        <w:rPr>
          <w:rFonts w:ascii="Plus Jakarta Sans" w:hAnsi="Plus Jakarta Sans"/>
          <w:sz w:val="16"/>
          <w:szCs w:val="16"/>
        </w:rPr>
      </w:pPr>
    </w:p>
    <w:p w14:paraId="0CCC620E" w14:textId="77777777" w:rsidR="009A3EC7" w:rsidRPr="007612B2" w:rsidRDefault="009A3EC7" w:rsidP="007612B2"/>
    <w:sectPr w:rsidR="009A3EC7" w:rsidRPr="007612B2" w:rsidSect="000F799B">
      <w:headerReference w:type="default" r:id="rId8"/>
      <w:footerReference w:type="default" r:id="rId9"/>
      <w:pgSz w:w="11906" w:h="16838"/>
      <w:pgMar w:top="1417" w:right="1701" w:bottom="1417" w:left="1701"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0E4A" w14:textId="77777777" w:rsidR="000D0658" w:rsidRDefault="000D0658" w:rsidP="000F799B">
      <w:pPr>
        <w:spacing w:after="0" w:line="240" w:lineRule="auto"/>
      </w:pPr>
      <w:r>
        <w:separator/>
      </w:r>
    </w:p>
  </w:endnote>
  <w:endnote w:type="continuationSeparator" w:id="0">
    <w:p w14:paraId="3D5E9FF0" w14:textId="77777777" w:rsidR="000D0658" w:rsidRDefault="000D0658" w:rsidP="000F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us Jakarta Sans">
    <w:panose1 w:val="00000000000000000000"/>
    <w:charset w:val="00"/>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642" w:type="dxa"/>
      <w:tblBorders>
        <w:top w:val="single" w:sz="4" w:space="0" w:color="D20038"/>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3024"/>
      <w:gridCol w:w="3025"/>
    </w:tblGrid>
    <w:tr w:rsidR="000F799B" w14:paraId="47E2FFF0" w14:textId="77777777" w:rsidTr="000F799B">
      <w:trPr>
        <w:trHeight w:val="283"/>
      </w:trPr>
      <w:tc>
        <w:tcPr>
          <w:tcW w:w="2593" w:type="dxa"/>
        </w:tcPr>
        <w:p w14:paraId="23C77603" w14:textId="77777777" w:rsidR="000F799B" w:rsidRPr="002B1435" w:rsidRDefault="000F799B" w:rsidP="000F799B">
          <w:pPr>
            <w:pStyle w:val="Encabezado"/>
            <w:jc w:val="right"/>
            <w:rPr>
              <w:rFonts w:ascii="Times New Roman" w:hAnsi="Times New Roman" w:cs="Times New Roman"/>
              <w:sz w:val="16"/>
              <w:szCs w:val="16"/>
            </w:rPr>
          </w:pPr>
        </w:p>
      </w:tc>
      <w:tc>
        <w:tcPr>
          <w:tcW w:w="3024" w:type="dxa"/>
        </w:tcPr>
        <w:p w14:paraId="36071BB8" w14:textId="77777777" w:rsidR="000F799B" w:rsidRPr="000F799B" w:rsidRDefault="000F799B" w:rsidP="000F799B">
          <w:pPr>
            <w:pStyle w:val="Encabezado"/>
            <w:jc w:val="center"/>
            <w:rPr>
              <w:rFonts w:ascii="Plus Jakarta Sans" w:hAnsi="Plus Jakarta Sans" w:cs="Times New Roman"/>
              <w:sz w:val="16"/>
              <w:szCs w:val="16"/>
            </w:rPr>
          </w:pPr>
          <w:r w:rsidRPr="000F799B">
            <w:rPr>
              <w:rFonts w:ascii="Plus Jakarta Sans" w:hAnsi="Plus Jakarta Sans" w:cs="Times New Roman"/>
              <w:sz w:val="16"/>
              <w:szCs w:val="16"/>
            </w:rPr>
            <w:t>www.wecconsultores.com.py</w:t>
          </w:r>
        </w:p>
      </w:tc>
      <w:tc>
        <w:tcPr>
          <w:tcW w:w="3025" w:type="dxa"/>
        </w:tcPr>
        <w:p w14:paraId="49BF3863" w14:textId="77777777" w:rsidR="000F799B" w:rsidRPr="000F799B" w:rsidRDefault="000F799B" w:rsidP="000F799B">
          <w:pPr>
            <w:pStyle w:val="Encabezado"/>
            <w:jc w:val="right"/>
            <w:rPr>
              <w:rFonts w:ascii="Plus Jakarta Sans" w:hAnsi="Plus Jakarta Sans" w:cs="Times New Roman"/>
              <w:sz w:val="16"/>
              <w:szCs w:val="16"/>
            </w:rPr>
          </w:pPr>
          <w:r w:rsidRPr="000F799B">
            <w:rPr>
              <w:rFonts w:ascii="Plus Jakarta Sans" w:hAnsi="Plus Jakarta Sans" w:cs="Times New Roman"/>
              <w:sz w:val="16"/>
              <w:szCs w:val="16"/>
              <w:lang w:val="es-ES"/>
            </w:rPr>
            <w:t xml:space="preserve">Página </w:t>
          </w:r>
          <w:r w:rsidRPr="000F799B">
            <w:rPr>
              <w:rFonts w:ascii="Plus Jakarta Sans" w:hAnsi="Plus Jakarta Sans" w:cs="Times New Roman"/>
              <w:sz w:val="16"/>
              <w:szCs w:val="16"/>
            </w:rPr>
            <w:fldChar w:fldCharType="begin"/>
          </w:r>
          <w:r w:rsidRPr="000F799B">
            <w:rPr>
              <w:rFonts w:ascii="Plus Jakarta Sans" w:hAnsi="Plus Jakarta Sans" w:cs="Times New Roman"/>
              <w:sz w:val="16"/>
              <w:szCs w:val="16"/>
            </w:rPr>
            <w:instrText>PAGE</w:instrText>
          </w:r>
          <w:r w:rsidRPr="000F799B">
            <w:rPr>
              <w:rFonts w:ascii="Plus Jakarta Sans" w:hAnsi="Plus Jakarta Sans" w:cs="Times New Roman"/>
              <w:sz w:val="16"/>
              <w:szCs w:val="16"/>
            </w:rPr>
            <w:fldChar w:fldCharType="separate"/>
          </w:r>
          <w:r w:rsidRPr="000F799B">
            <w:rPr>
              <w:rFonts w:ascii="Plus Jakarta Sans" w:hAnsi="Plus Jakarta Sans" w:cs="Times New Roman"/>
              <w:sz w:val="16"/>
              <w:szCs w:val="16"/>
            </w:rPr>
            <w:t>2</w:t>
          </w:r>
          <w:r w:rsidRPr="000F799B">
            <w:rPr>
              <w:rFonts w:ascii="Plus Jakarta Sans" w:hAnsi="Plus Jakarta Sans" w:cs="Times New Roman"/>
              <w:sz w:val="16"/>
              <w:szCs w:val="16"/>
            </w:rPr>
            <w:fldChar w:fldCharType="end"/>
          </w:r>
          <w:r w:rsidRPr="000F799B">
            <w:rPr>
              <w:rFonts w:ascii="Plus Jakarta Sans" w:hAnsi="Plus Jakarta Sans" w:cs="Times New Roman"/>
              <w:sz w:val="16"/>
              <w:szCs w:val="16"/>
              <w:lang w:val="es-ES"/>
            </w:rPr>
            <w:t xml:space="preserve"> de </w:t>
          </w:r>
          <w:r w:rsidRPr="000F799B">
            <w:rPr>
              <w:rFonts w:ascii="Plus Jakarta Sans" w:hAnsi="Plus Jakarta Sans" w:cs="Times New Roman"/>
              <w:sz w:val="16"/>
              <w:szCs w:val="16"/>
            </w:rPr>
            <w:fldChar w:fldCharType="begin"/>
          </w:r>
          <w:r w:rsidRPr="000F799B">
            <w:rPr>
              <w:rFonts w:ascii="Plus Jakarta Sans" w:hAnsi="Plus Jakarta Sans" w:cs="Times New Roman"/>
              <w:sz w:val="16"/>
              <w:szCs w:val="16"/>
            </w:rPr>
            <w:instrText>NUMPAGES</w:instrText>
          </w:r>
          <w:r w:rsidRPr="000F799B">
            <w:rPr>
              <w:rFonts w:ascii="Plus Jakarta Sans" w:hAnsi="Plus Jakarta Sans" w:cs="Times New Roman"/>
              <w:sz w:val="16"/>
              <w:szCs w:val="16"/>
            </w:rPr>
            <w:fldChar w:fldCharType="separate"/>
          </w:r>
          <w:r w:rsidRPr="000F799B">
            <w:rPr>
              <w:rFonts w:ascii="Plus Jakarta Sans" w:hAnsi="Plus Jakarta Sans" w:cs="Times New Roman"/>
              <w:sz w:val="16"/>
              <w:szCs w:val="16"/>
            </w:rPr>
            <w:t>51</w:t>
          </w:r>
          <w:r w:rsidRPr="000F799B">
            <w:rPr>
              <w:rFonts w:ascii="Plus Jakarta Sans" w:hAnsi="Plus Jakarta Sans" w:cs="Times New Roman"/>
              <w:sz w:val="16"/>
              <w:szCs w:val="16"/>
            </w:rPr>
            <w:fldChar w:fldCharType="end"/>
          </w:r>
        </w:p>
      </w:tc>
    </w:tr>
  </w:tbl>
  <w:p w14:paraId="6A816916" w14:textId="77777777" w:rsidR="000F799B" w:rsidRDefault="000F799B" w:rsidP="000F799B">
    <w:pPr>
      <w:pStyle w:val="Piedepgina"/>
    </w:pPr>
  </w:p>
  <w:p w14:paraId="1708961D" w14:textId="77777777" w:rsidR="000F799B" w:rsidRDefault="000F79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30DA" w14:textId="77777777" w:rsidR="000D0658" w:rsidRDefault="000D0658" w:rsidP="000F799B">
      <w:pPr>
        <w:spacing w:after="0" w:line="240" w:lineRule="auto"/>
      </w:pPr>
      <w:r>
        <w:separator/>
      </w:r>
    </w:p>
  </w:footnote>
  <w:footnote w:type="continuationSeparator" w:id="0">
    <w:p w14:paraId="29AEA835" w14:textId="77777777" w:rsidR="000D0658" w:rsidRDefault="000D0658" w:rsidP="000F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642" w:type="dxa"/>
      <w:tblBorders>
        <w:top w:val="none" w:sz="0" w:space="0" w:color="auto"/>
        <w:left w:val="none" w:sz="0" w:space="0" w:color="auto"/>
        <w:bottom w:val="single" w:sz="4" w:space="0" w:color="D20038"/>
        <w:right w:val="none" w:sz="0" w:space="0" w:color="auto"/>
        <w:insideH w:val="none" w:sz="0" w:space="0" w:color="auto"/>
        <w:insideV w:val="none" w:sz="0" w:space="0" w:color="auto"/>
      </w:tblBorders>
      <w:tblLook w:val="04A0" w:firstRow="1" w:lastRow="0" w:firstColumn="1" w:lastColumn="0" w:noHBand="0" w:noVBand="1"/>
    </w:tblPr>
    <w:tblGrid>
      <w:gridCol w:w="4105"/>
      <w:gridCol w:w="4537"/>
    </w:tblGrid>
    <w:tr w:rsidR="004E3E4E" w14:paraId="20BA776E" w14:textId="77777777" w:rsidTr="00452FAA">
      <w:trPr>
        <w:trHeight w:val="421"/>
      </w:trPr>
      <w:tc>
        <w:tcPr>
          <w:tcW w:w="4105" w:type="dxa"/>
        </w:tcPr>
        <w:p w14:paraId="55A9279E" w14:textId="77777777" w:rsidR="004E3E4E" w:rsidRDefault="004E3E4E" w:rsidP="004E3E4E">
          <w:pPr>
            <w:pStyle w:val="Encabezado"/>
          </w:pPr>
          <w:r>
            <w:rPr>
              <w:noProof/>
            </w:rPr>
            <w:drawing>
              <wp:anchor distT="0" distB="0" distL="114300" distR="114300" simplePos="0" relativeHeight="251661312" behindDoc="0" locked="0" layoutInCell="1" allowOverlap="1" wp14:anchorId="70C40C7B" wp14:editId="2C1FC066">
                <wp:simplePos x="0" y="0"/>
                <wp:positionH relativeFrom="column">
                  <wp:posOffset>1430867</wp:posOffset>
                </wp:positionH>
                <wp:positionV relativeFrom="paragraph">
                  <wp:posOffset>-9314</wp:posOffset>
                </wp:positionV>
                <wp:extent cx="266165" cy="266633"/>
                <wp:effectExtent l="0" t="0" r="635" b="635"/>
                <wp:wrapNone/>
                <wp:docPr id="1353089494" name="Imagen 2" descr="Instituto de Previsión Social – LOGO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ituto de Previsión Social – LOGOROGA"/>
                        <pic:cNvPicPr>
                          <a:picLocks noChangeAspect="1" noChangeArrowheads="1"/>
                        </pic:cNvPicPr>
                      </pic:nvPicPr>
                      <pic:blipFill rotWithShape="1">
                        <a:blip r:embed="rId1">
                          <a:extLst>
                            <a:ext uri="{28A0092B-C50C-407E-A947-70E740481C1C}">
                              <a14:useLocalDpi xmlns:a14="http://schemas.microsoft.com/office/drawing/2010/main" val="0"/>
                            </a:ext>
                          </a:extLst>
                        </a:blip>
                        <a:srcRect l="15875" t="15992" r="17216" b="16980"/>
                        <a:stretch>
                          <a:fillRect/>
                        </a:stretch>
                      </pic:blipFill>
                      <pic:spPr bwMode="auto">
                        <a:xfrm>
                          <a:off x="0" y="0"/>
                          <a:ext cx="266165" cy="2666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924CA51" wp14:editId="73726748">
                <wp:simplePos x="0" y="0"/>
                <wp:positionH relativeFrom="column">
                  <wp:posOffset>1054735</wp:posOffset>
                </wp:positionH>
                <wp:positionV relativeFrom="paragraph">
                  <wp:posOffset>13970</wp:posOffset>
                </wp:positionV>
                <wp:extent cx="238640" cy="234950"/>
                <wp:effectExtent l="0" t="0" r="9525" b="0"/>
                <wp:wrapNone/>
                <wp:docPr id="296586050" name="Imagen 1" descr="Index SACI Oficial | Asun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SACI Oficial | Asunción"/>
                        <pic:cNvPicPr>
                          <a:picLocks noChangeAspect="1" noChangeArrowheads="1"/>
                        </pic:cNvPicPr>
                      </pic:nvPicPr>
                      <pic:blipFill rotWithShape="1">
                        <a:blip r:embed="rId2">
                          <a:extLst>
                            <a:ext uri="{28A0092B-C50C-407E-A947-70E740481C1C}">
                              <a14:useLocalDpi xmlns:a14="http://schemas.microsoft.com/office/drawing/2010/main" val="0"/>
                            </a:ext>
                          </a:extLst>
                        </a:blip>
                        <a:srcRect l="21365" t="21958" r="21068" b="21365"/>
                        <a:stretch>
                          <a:fillRect/>
                        </a:stretch>
                      </pic:blipFill>
                      <pic:spPr bwMode="auto">
                        <a:xfrm>
                          <a:off x="0" y="0"/>
                          <a:ext cx="23864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3095">
            <w:rPr>
              <w:rFonts w:ascii="Plus Jakarta Sans" w:hAnsi="Plus Jakarta Sans"/>
              <w:i/>
              <w:iCs/>
              <w:noProof/>
              <w:sz w:val="20"/>
              <w:szCs w:val="20"/>
            </w:rPr>
            <w:drawing>
              <wp:anchor distT="0" distB="0" distL="114300" distR="114300" simplePos="0" relativeHeight="251659264" behindDoc="0" locked="0" layoutInCell="1" allowOverlap="1" wp14:anchorId="06F1178A" wp14:editId="6A20CFA3">
                <wp:simplePos x="0" y="0"/>
                <wp:positionH relativeFrom="column">
                  <wp:posOffset>-6985</wp:posOffset>
                </wp:positionH>
                <wp:positionV relativeFrom="paragraph">
                  <wp:posOffset>4445</wp:posOffset>
                </wp:positionV>
                <wp:extent cx="909320" cy="213360"/>
                <wp:effectExtent l="0" t="0" r="5080" b="0"/>
                <wp:wrapNone/>
                <wp:docPr id="856246923" name="Imagen 1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26171" name="Imagen 18" descr="Icon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2188" cy="21403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37" w:type="dxa"/>
          <w:vAlign w:val="bottom"/>
        </w:tcPr>
        <w:p w14:paraId="5561B71B" w14:textId="77777777" w:rsidR="004E3E4E" w:rsidRPr="000F799B" w:rsidRDefault="004E3E4E" w:rsidP="004E3E4E">
          <w:pPr>
            <w:pStyle w:val="Encabezado"/>
            <w:spacing w:line="276" w:lineRule="auto"/>
            <w:jc w:val="right"/>
            <w:rPr>
              <w:rFonts w:ascii="Plus Jakarta Sans" w:hAnsi="Plus Jakarta Sans" w:cs="Times New Roman"/>
              <w:sz w:val="16"/>
              <w:szCs w:val="16"/>
            </w:rPr>
          </w:pPr>
          <w:r w:rsidRPr="000F799B">
            <w:rPr>
              <w:rFonts w:ascii="Plus Jakarta Sans" w:hAnsi="Plus Jakarta Sans" w:cs="Times New Roman"/>
              <w:sz w:val="16"/>
              <w:szCs w:val="16"/>
              <w:lang w:val="es-MX"/>
            </w:rPr>
            <w:t>Control de Calidad Analítico en el Laboratorio Clínico</w:t>
          </w:r>
        </w:p>
      </w:tc>
    </w:tr>
  </w:tbl>
  <w:p w14:paraId="2C846AAA" w14:textId="77777777" w:rsidR="004E3E4E" w:rsidRDefault="004E3E4E" w:rsidP="004E3E4E">
    <w:pPr>
      <w:pStyle w:val="Encabezado"/>
    </w:pPr>
  </w:p>
  <w:p w14:paraId="642D4CFC" w14:textId="77777777" w:rsidR="000F799B" w:rsidRPr="004E3E4E" w:rsidRDefault="000F799B" w:rsidP="004E3E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4BB"/>
    <w:multiLevelType w:val="hybridMultilevel"/>
    <w:tmpl w:val="ECA2C22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6A0B7C99"/>
    <w:multiLevelType w:val="multilevel"/>
    <w:tmpl w:val="9620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B4BC5"/>
    <w:multiLevelType w:val="hybridMultilevel"/>
    <w:tmpl w:val="14EAA632"/>
    <w:lvl w:ilvl="0" w:tplc="3C0A0005">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16cid:durableId="775057691">
    <w:abstractNumId w:val="1"/>
  </w:num>
  <w:num w:numId="2" w16cid:durableId="1662001003">
    <w:abstractNumId w:val="0"/>
  </w:num>
  <w:num w:numId="3" w16cid:durableId="1244219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18"/>
    <w:rsid w:val="000D0658"/>
    <w:rsid w:val="000F799B"/>
    <w:rsid w:val="004E21CE"/>
    <w:rsid w:val="004E3E4E"/>
    <w:rsid w:val="00511200"/>
    <w:rsid w:val="005D0E2C"/>
    <w:rsid w:val="006661B0"/>
    <w:rsid w:val="007612B2"/>
    <w:rsid w:val="00995323"/>
    <w:rsid w:val="009A3EC7"/>
    <w:rsid w:val="00AA3948"/>
    <w:rsid w:val="00AB757C"/>
    <w:rsid w:val="00B1251E"/>
    <w:rsid w:val="00E67B70"/>
    <w:rsid w:val="00EA4118"/>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2F93A"/>
  <w15:chartTrackingRefBased/>
  <w15:docId w15:val="{34D869E7-FF8D-4CB9-86BE-6827B47A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B2"/>
  </w:style>
  <w:style w:type="paragraph" w:styleId="Ttulo1">
    <w:name w:val="heading 1"/>
    <w:basedOn w:val="Normal"/>
    <w:next w:val="Normal"/>
    <w:link w:val="Ttulo1Car"/>
    <w:uiPriority w:val="9"/>
    <w:qFormat/>
    <w:rsid w:val="00EA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41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41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41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41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41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41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41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41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41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41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41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41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41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41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41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4118"/>
    <w:rPr>
      <w:rFonts w:eastAsiaTheme="majorEastAsia" w:cstheme="majorBidi"/>
      <w:color w:val="272727" w:themeColor="text1" w:themeTint="D8"/>
    </w:rPr>
  </w:style>
  <w:style w:type="paragraph" w:styleId="Ttulo">
    <w:name w:val="Title"/>
    <w:basedOn w:val="Normal"/>
    <w:next w:val="Normal"/>
    <w:link w:val="TtuloCar"/>
    <w:uiPriority w:val="10"/>
    <w:qFormat/>
    <w:rsid w:val="00EA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41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41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41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4118"/>
    <w:pPr>
      <w:spacing w:before="160"/>
      <w:jc w:val="center"/>
    </w:pPr>
    <w:rPr>
      <w:i/>
      <w:iCs/>
      <w:color w:val="404040" w:themeColor="text1" w:themeTint="BF"/>
    </w:rPr>
  </w:style>
  <w:style w:type="character" w:customStyle="1" w:styleId="CitaCar">
    <w:name w:val="Cita Car"/>
    <w:basedOn w:val="Fuentedeprrafopredeter"/>
    <w:link w:val="Cita"/>
    <w:uiPriority w:val="29"/>
    <w:rsid w:val="00EA4118"/>
    <w:rPr>
      <w:i/>
      <w:iCs/>
      <w:color w:val="404040" w:themeColor="text1" w:themeTint="BF"/>
    </w:rPr>
  </w:style>
  <w:style w:type="paragraph" w:styleId="Prrafodelista">
    <w:name w:val="List Paragraph"/>
    <w:basedOn w:val="Normal"/>
    <w:uiPriority w:val="34"/>
    <w:qFormat/>
    <w:rsid w:val="00EA4118"/>
    <w:pPr>
      <w:ind w:left="720"/>
      <w:contextualSpacing/>
    </w:pPr>
  </w:style>
  <w:style w:type="character" w:styleId="nfasisintenso">
    <w:name w:val="Intense Emphasis"/>
    <w:basedOn w:val="Fuentedeprrafopredeter"/>
    <w:uiPriority w:val="21"/>
    <w:qFormat/>
    <w:rsid w:val="00EA4118"/>
    <w:rPr>
      <w:i/>
      <w:iCs/>
      <w:color w:val="0F4761" w:themeColor="accent1" w:themeShade="BF"/>
    </w:rPr>
  </w:style>
  <w:style w:type="paragraph" w:styleId="Citadestacada">
    <w:name w:val="Intense Quote"/>
    <w:basedOn w:val="Normal"/>
    <w:next w:val="Normal"/>
    <w:link w:val="CitadestacadaCar"/>
    <w:uiPriority w:val="30"/>
    <w:qFormat/>
    <w:rsid w:val="00EA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4118"/>
    <w:rPr>
      <w:i/>
      <w:iCs/>
      <w:color w:val="0F4761" w:themeColor="accent1" w:themeShade="BF"/>
    </w:rPr>
  </w:style>
  <w:style w:type="character" w:styleId="Referenciaintensa">
    <w:name w:val="Intense Reference"/>
    <w:basedOn w:val="Fuentedeprrafopredeter"/>
    <w:uiPriority w:val="32"/>
    <w:qFormat/>
    <w:rsid w:val="00EA4118"/>
    <w:rPr>
      <w:b/>
      <w:bCs/>
      <w:smallCaps/>
      <w:color w:val="0F4761" w:themeColor="accent1" w:themeShade="BF"/>
      <w:spacing w:val="5"/>
    </w:rPr>
  </w:style>
  <w:style w:type="paragraph" w:styleId="Encabezado">
    <w:name w:val="header"/>
    <w:basedOn w:val="Normal"/>
    <w:link w:val="EncabezadoCar"/>
    <w:uiPriority w:val="99"/>
    <w:unhideWhenUsed/>
    <w:rsid w:val="000F79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799B"/>
  </w:style>
  <w:style w:type="paragraph" w:styleId="Piedepgina">
    <w:name w:val="footer"/>
    <w:basedOn w:val="Normal"/>
    <w:link w:val="PiedepginaCar"/>
    <w:uiPriority w:val="99"/>
    <w:unhideWhenUsed/>
    <w:rsid w:val="000F79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799B"/>
  </w:style>
  <w:style w:type="table" w:styleId="Tablaconcuadrcula">
    <w:name w:val="Table Grid"/>
    <w:basedOn w:val="Tablanormal"/>
    <w:uiPriority w:val="39"/>
    <w:rsid w:val="000F7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B05DC-5107-40B8-80A3-5281459F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444</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Ruberto Nuñez</dc:creator>
  <cp:keywords/>
  <dc:description/>
  <cp:lastModifiedBy>Ruberto Nuñez</cp:lastModifiedBy>
  <cp:revision>4</cp:revision>
  <cp:lastPrinted>2026-05-01T21:50:00Z</cp:lastPrinted>
  <dcterms:created xsi:type="dcterms:W3CDTF">2026-05-01T21:47:00Z</dcterms:created>
  <dcterms:modified xsi:type="dcterms:W3CDTF">2026-05-06T00:52:00Z</dcterms:modified>
</cp:coreProperties>
</file>